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12D" w:rsidRDefault="00BF1C41" w:rsidP="0063401C">
      <w:pPr>
        <w:widowControl w:val="0"/>
        <w:autoSpaceDE w:val="0"/>
        <w:autoSpaceDN w:val="0"/>
        <w:spacing w:after="0" w:line="240" w:lineRule="auto"/>
        <w:ind w:left="671" w:right="42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Игры и упражнения по сенсорной интеграции</w:t>
      </w:r>
    </w:p>
    <w:p w:rsidR="00184596" w:rsidRPr="00184596" w:rsidRDefault="00184596" w:rsidP="0063401C">
      <w:pPr>
        <w:pStyle w:val="a8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426" w:right="42" w:hanging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4596">
        <w:rPr>
          <w:rFonts w:ascii="Times New Roman" w:eastAsia="Times New Roman" w:hAnsi="Times New Roman" w:cs="Times New Roman"/>
          <w:sz w:val="26"/>
          <w:szCs w:val="26"/>
        </w:rPr>
        <w:t>Игры с пластилином, глиной, тестом, пеной и пр.</w:t>
      </w:r>
    </w:p>
    <w:p w:rsidR="00184596" w:rsidRDefault="00184596" w:rsidP="009527D8">
      <w:pPr>
        <w:pStyle w:val="a8"/>
        <w:widowControl w:val="0"/>
        <w:autoSpaceDE w:val="0"/>
        <w:autoSpaceDN w:val="0"/>
        <w:spacing w:after="0" w:line="240" w:lineRule="auto"/>
        <w:ind w:left="142" w:right="4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Детям необходимо трогать разнообразные текстуры и играть с ними, чтобы развить мелкую моторику.</w:t>
      </w:r>
    </w:p>
    <w:p w:rsidR="00C93529" w:rsidRPr="00184596" w:rsidRDefault="006C2905" w:rsidP="006C2905">
      <w:pPr>
        <w:pStyle w:val="a8"/>
        <w:widowControl w:val="0"/>
        <w:autoSpaceDE w:val="0"/>
        <w:autoSpaceDN w:val="0"/>
        <w:spacing w:after="0" w:line="240" w:lineRule="auto"/>
        <w:ind w:left="142" w:right="40" w:firstLine="709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2034282" cy="1356189"/>
            <wp:effectExtent l="0" t="0" r="444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0064" cy="136671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BF1C41" w:rsidRPr="009527D8" w:rsidRDefault="005458A4" w:rsidP="009527D8">
      <w:pPr>
        <w:pStyle w:val="a8"/>
        <w:widowControl w:val="0"/>
        <w:numPr>
          <w:ilvl w:val="0"/>
          <w:numId w:val="3"/>
        </w:numPr>
        <w:autoSpaceDE w:val="0"/>
        <w:autoSpaceDN w:val="0"/>
        <w:spacing w:before="68" w:after="0" w:line="240" w:lineRule="auto"/>
        <w:ind w:left="426" w:right="42" w:hanging="21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527D8">
        <w:rPr>
          <w:rFonts w:ascii="Times New Roman" w:eastAsia="Times New Roman" w:hAnsi="Times New Roman" w:cs="Times New Roman"/>
          <w:sz w:val="26"/>
          <w:szCs w:val="26"/>
        </w:rPr>
        <w:t>Игры с водой и песком</w:t>
      </w:r>
    </w:p>
    <w:p w:rsidR="009527D8" w:rsidRDefault="009527D8" w:rsidP="009527D8">
      <w:pPr>
        <w:pStyle w:val="a8"/>
        <w:widowControl w:val="0"/>
        <w:autoSpaceDE w:val="0"/>
        <w:autoSpaceDN w:val="0"/>
        <w:spacing w:after="0" w:line="240" w:lineRule="auto"/>
        <w:ind w:left="142" w:right="40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527D8">
        <w:rPr>
          <w:rFonts w:ascii="Times New Roman" w:eastAsia="Times New Roman" w:hAnsi="Times New Roman" w:cs="Times New Roman"/>
          <w:sz w:val="26"/>
          <w:szCs w:val="26"/>
        </w:rPr>
        <w:t>Игры с водой и песком – это веселье, дающее ребенку тактильную стимуляцию.</w:t>
      </w:r>
    </w:p>
    <w:p w:rsidR="00C93529" w:rsidRDefault="00C93529" w:rsidP="006C2905">
      <w:pPr>
        <w:pStyle w:val="a8"/>
        <w:widowControl w:val="0"/>
        <w:autoSpaceDE w:val="0"/>
        <w:autoSpaceDN w:val="0"/>
        <w:spacing w:after="0" w:line="240" w:lineRule="auto"/>
        <w:ind w:left="142" w:right="40" w:firstLine="851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753474" cy="1284071"/>
            <wp:effectExtent l="0" t="0" r="889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-1-2024062603231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3371" cy="133065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9527D8" w:rsidRDefault="00C93529" w:rsidP="009527D8">
      <w:pPr>
        <w:pStyle w:val="a8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567" w:right="40" w:hanging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Вестибулярные движения</w:t>
      </w:r>
      <w:r w:rsidR="006C2905">
        <w:rPr>
          <w:rFonts w:ascii="Times New Roman" w:eastAsia="Times New Roman" w:hAnsi="Times New Roman" w:cs="Times New Roman"/>
          <w:sz w:val="26"/>
          <w:szCs w:val="26"/>
        </w:rPr>
        <w:t xml:space="preserve"> (батуты, качели, самокаты, скейты, ролики, шведская стенка, большие мячи, раскачивающиеся игрушки)</w:t>
      </w:r>
    </w:p>
    <w:p w:rsidR="001A7176" w:rsidRDefault="001A7176" w:rsidP="009527D8">
      <w:pPr>
        <w:pStyle w:val="a8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567" w:right="40" w:hanging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Упражнения с утяжеленным одеялом (утяжеленное одеяло оказывает давление на тело, создает эффект объятий и позволяет мозгу получать более ясные ощущения о границах тела)</w:t>
      </w:r>
    </w:p>
    <w:p w:rsidR="001A7176" w:rsidRDefault="001A7176" w:rsidP="009527D8">
      <w:pPr>
        <w:pStyle w:val="a8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567" w:right="40" w:hanging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Работа с пузырчатой пленкой</w:t>
      </w:r>
      <w:bookmarkStart w:id="0" w:name="_GoBack"/>
      <w:bookmarkEnd w:id="0"/>
    </w:p>
    <w:p w:rsidR="007840E0" w:rsidRDefault="007840E0" w:rsidP="009527D8">
      <w:pPr>
        <w:pStyle w:val="a8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567" w:right="40" w:hanging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Игры с тоннелями и палатками</w:t>
      </w:r>
    </w:p>
    <w:p w:rsidR="0063401C" w:rsidRDefault="0063401C" w:rsidP="0063401C">
      <w:pPr>
        <w:pStyle w:val="a8"/>
        <w:widowControl w:val="0"/>
        <w:autoSpaceDE w:val="0"/>
        <w:autoSpaceDN w:val="0"/>
        <w:spacing w:after="0" w:line="240" w:lineRule="auto"/>
        <w:ind w:left="567" w:right="4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157574" cy="1210935"/>
            <wp:effectExtent l="0" t="0" r="0" b="889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etsad-65502-145737091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8892" cy="12453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09241F" w:rsidRDefault="0009241F" w:rsidP="00184596">
      <w:pPr>
        <w:widowControl w:val="0"/>
        <w:autoSpaceDE w:val="0"/>
        <w:autoSpaceDN w:val="0"/>
        <w:spacing w:before="68" w:after="0" w:line="240" w:lineRule="auto"/>
        <w:ind w:right="42"/>
        <w:jc w:val="center"/>
        <w:rPr>
          <w:rFonts w:ascii="Times New Roman" w:eastAsia="Times New Roman" w:hAnsi="Times New Roman" w:cs="Times New Roman"/>
          <w:sz w:val="24"/>
        </w:rPr>
      </w:pPr>
      <w:r w:rsidRPr="0009241F">
        <w:rPr>
          <w:rFonts w:ascii="Times New Roman" w:eastAsia="Times New Roman" w:hAnsi="Times New Roman" w:cs="Times New Roman"/>
          <w:sz w:val="24"/>
        </w:rPr>
        <w:t>Государственное учреждение образования «Могилевский областной центр коррекционно-развивающего обучения и реабилитации»</w:t>
      </w:r>
    </w:p>
    <w:p w:rsidR="0009241F" w:rsidRDefault="0009241F" w:rsidP="0009241F">
      <w:pPr>
        <w:widowControl w:val="0"/>
        <w:autoSpaceDE w:val="0"/>
        <w:autoSpaceDN w:val="0"/>
        <w:spacing w:before="68" w:after="0" w:line="240" w:lineRule="auto"/>
        <w:ind w:left="671" w:right="42"/>
        <w:jc w:val="center"/>
        <w:rPr>
          <w:rFonts w:ascii="Times New Roman" w:eastAsia="Times New Roman" w:hAnsi="Times New Roman" w:cs="Times New Roman"/>
          <w:sz w:val="24"/>
        </w:rPr>
      </w:pPr>
    </w:p>
    <w:p w:rsidR="00A76C00" w:rsidRDefault="00A76C00" w:rsidP="0009241F">
      <w:pPr>
        <w:widowControl w:val="0"/>
        <w:autoSpaceDE w:val="0"/>
        <w:autoSpaceDN w:val="0"/>
        <w:spacing w:before="68" w:after="0" w:line="240" w:lineRule="auto"/>
        <w:ind w:left="671" w:right="42"/>
        <w:jc w:val="center"/>
        <w:rPr>
          <w:rFonts w:ascii="Times New Roman" w:eastAsia="Times New Roman" w:hAnsi="Times New Roman" w:cs="Times New Roman"/>
          <w:sz w:val="24"/>
        </w:rPr>
      </w:pPr>
    </w:p>
    <w:p w:rsidR="00A76C00" w:rsidRDefault="00A76C00" w:rsidP="0009241F">
      <w:pPr>
        <w:widowControl w:val="0"/>
        <w:autoSpaceDE w:val="0"/>
        <w:autoSpaceDN w:val="0"/>
        <w:spacing w:before="68" w:after="0" w:line="240" w:lineRule="auto"/>
        <w:ind w:left="671" w:right="42"/>
        <w:jc w:val="center"/>
        <w:rPr>
          <w:rFonts w:ascii="Times New Roman" w:eastAsia="Times New Roman" w:hAnsi="Times New Roman" w:cs="Times New Roman"/>
          <w:sz w:val="24"/>
        </w:rPr>
      </w:pPr>
    </w:p>
    <w:p w:rsidR="00A76C00" w:rsidRDefault="00A76C00" w:rsidP="0009241F">
      <w:pPr>
        <w:widowControl w:val="0"/>
        <w:autoSpaceDE w:val="0"/>
        <w:autoSpaceDN w:val="0"/>
        <w:spacing w:before="68" w:after="0" w:line="240" w:lineRule="auto"/>
        <w:ind w:left="671" w:right="42"/>
        <w:jc w:val="center"/>
        <w:rPr>
          <w:rFonts w:ascii="Times New Roman" w:eastAsia="Times New Roman" w:hAnsi="Times New Roman" w:cs="Times New Roman"/>
          <w:sz w:val="24"/>
        </w:rPr>
      </w:pPr>
    </w:p>
    <w:p w:rsidR="00A76C00" w:rsidRDefault="00A76C00" w:rsidP="0009241F">
      <w:pPr>
        <w:widowControl w:val="0"/>
        <w:autoSpaceDE w:val="0"/>
        <w:autoSpaceDN w:val="0"/>
        <w:spacing w:before="68" w:after="0" w:line="240" w:lineRule="auto"/>
        <w:ind w:left="671" w:right="42"/>
        <w:jc w:val="center"/>
        <w:rPr>
          <w:rFonts w:ascii="Times New Roman" w:eastAsia="Times New Roman" w:hAnsi="Times New Roman" w:cs="Times New Roman"/>
          <w:sz w:val="24"/>
        </w:rPr>
      </w:pPr>
    </w:p>
    <w:p w:rsidR="00A76C00" w:rsidRDefault="00A76C00" w:rsidP="0009241F">
      <w:pPr>
        <w:widowControl w:val="0"/>
        <w:autoSpaceDE w:val="0"/>
        <w:autoSpaceDN w:val="0"/>
        <w:spacing w:before="68" w:after="0" w:line="240" w:lineRule="auto"/>
        <w:ind w:left="671" w:right="42"/>
        <w:jc w:val="center"/>
        <w:rPr>
          <w:rFonts w:ascii="Times New Roman" w:eastAsia="Times New Roman" w:hAnsi="Times New Roman" w:cs="Times New Roman"/>
          <w:sz w:val="24"/>
        </w:rPr>
      </w:pPr>
    </w:p>
    <w:p w:rsidR="00961A1A" w:rsidRDefault="00961A1A" w:rsidP="0009241F">
      <w:pPr>
        <w:widowControl w:val="0"/>
        <w:autoSpaceDE w:val="0"/>
        <w:autoSpaceDN w:val="0"/>
        <w:spacing w:before="68" w:after="0" w:line="240" w:lineRule="auto"/>
        <w:ind w:left="671" w:right="42"/>
        <w:jc w:val="center"/>
        <w:rPr>
          <w:rFonts w:ascii="Times New Roman" w:eastAsia="Times New Roman" w:hAnsi="Times New Roman" w:cs="Times New Roman"/>
          <w:sz w:val="24"/>
        </w:rPr>
      </w:pPr>
    </w:p>
    <w:p w:rsidR="00A76C00" w:rsidRDefault="00B27DEE" w:rsidP="00A76C00">
      <w:pPr>
        <w:widowControl w:val="0"/>
        <w:autoSpaceDE w:val="0"/>
        <w:autoSpaceDN w:val="0"/>
        <w:spacing w:after="0" w:line="240" w:lineRule="auto"/>
        <w:ind w:left="671" w:right="42"/>
        <w:jc w:val="center"/>
        <w:rPr>
          <w:rFonts w:ascii="Times New Roman" w:eastAsia="Times New Roman" w:hAnsi="Times New Roman" w:cs="Times New Roman"/>
          <w:i/>
          <w:iCs/>
          <w:sz w:val="48"/>
          <w:szCs w:val="48"/>
        </w:rPr>
      </w:pPr>
      <w:r>
        <w:rPr>
          <w:rFonts w:ascii="Times New Roman" w:eastAsia="Times New Roman" w:hAnsi="Times New Roman" w:cs="Times New Roman"/>
          <w:i/>
          <w:iCs/>
          <w:sz w:val="48"/>
          <w:szCs w:val="48"/>
        </w:rPr>
        <w:t>Ребёнок и сенсорная</w:t>
      </w:r>
      <w:r w:rsidR="00A76C00" w:rsidRPr="00A76C00">
        <w:rPr>
          <w:rFonts w:ascii="Times New Roman" w:eastAsia="Times New Roman" w:hAnsi="Times New Roman" w:cs="Times New Roman"/>
          <w:i/>
          <w:iCs/>
          <w:sz w:val="48"/>
          <w:szCs w:val="48"/>
        </w:rPr>
        <w:t xml:space="preserve"> инт</w:t>
      </w:r>
      <w:r>
        <w:rPr>
          <w:rFonts w:ascii="Times New Roman" w:eastAsia="Times New Roman" w:hAnsi="Times New Roman" w:cs="Times New Roman"/>
          <w:i/>
          <w:iCs/>
          <w:sz w:val="48"/>
          <w:szCs w:val="48"/>
        </w:rPr>
        <w:t>еграция</w:t>
      </w:r>
    </w:p>
    <w:p w:rsidR="004E53F8" w:rsidRDefault="004E53F8" w:rsidP="00A76C00">
      <w:pPr>
        <w:widowControl w:val="0"/>
        <w:autoSpaceDE w:val="0"/>
        <w:autoSpaceDN w:val="0"/>
        <w:spacing w:after="0" w:line="240" w:lineRule="auto"/>
        <w:ind w:left="671" w:right="42"/>
        <w:jc w:val="center"/>
        <w:rPr>
          <w:rFonts w:ascii="Times New Roman" w:eastAsia="Times New Roman" w:hAnsi="Times New Roman" w:cs="Times New Roman"/>
          <w:i/>
          <w:iCs/>
          <w:sz w:val="48"/>
          <w:szCs w:val="48"/>
        </w:rPr>
      </w:pPr>
    </w:p>
    <w:p w:rsidR="0009241F" w:rsidRDefault="00A76C00" w:rsidP="00A76C00">
      <w:pPr>
        <w:widowControl w:val="0"/>
        <w:autoSpaceDE w:val="0"/>
        <w:autoSpaceDN w:val="0"/>
        <w:spacing w:after="0" w:line="240" w:lineRule="auto"/>
        <w:ind w:left="671" w:right="42"/>
        <w:jc w:val="center"/>
        <w:rPr>
          <w:rFonts w:ascii="Times New Roman" w:eastAsia="Times New Roman" w:hAnsi="Times New Roman" w:cs="Times New Roman"/>
          <w:i/>
          <w:iCs/>
          <w:sz w:val="48"/>
          <w:szCs w:val="48"/>
        </w:rPr>
      </w:pPr>
      <w:r w:rsidRPr="00A76C00">
        <w:rPr>
          <w:rFonts w:ascii="Times New Roman" w:eastAsia="Times New Roman" w:hAnsi="Times New Roman" w:cs="Times New Roman"/>
          <w:i/>
          <w:iCs/>
          <w:sz w:val="48"/>
          <w:szCs w:val="48"/>
        </w:rPr>
        <w:t> </w:t>
      </w:r>
    </w:p>
    <w:p w:rsidR="00A76C00" w:rsidRPr="00A76C00" w:rsidRDefault="00A76C00" w:rsidP="00A76C00">
      <w:pPr>
        <w:widowControl w:val="0"/>
        <w:autoSpaceDE w:val="0"/>
        <w:autoSpaceDN w:val="0"/>
        <w:spacing w:after="0" w:line="240" w:lineRule="auto"/>
        <w:ind w:left="671" w:right="42"/>
        <w:jc w:val="center"/>
        <w:rPr>
          <w:rFonts w:ascii="Times New Roman" w:eastAsia="Times New Roman" w:hAnsi="Times New Roman" w:cs="Times New Roman"/>
          <w:i/>
          <w:iCs/>
          <w:sz w:val="48"/>
          <w:szCs w:val="48"/>
        </w:rPr>
      </w:pPr>
      <w:r>
        <w:rPr>
          <w:rFonts w:ascii="Times New Roman" w:eastAsia="Times New Roman" w:hAnsi="Times New Roman" w:cs="Times New Roman"/>
          <w:i/>
          <w:iCs/>
          <w:noProof/>
          <w:sz w:val="48"/>
          <w:szCs w:val="48"/>
          <w:lang w:eastAsia="ru-RU"/>
        </w:rPr>
        <w:drawing>
          <wp:inline distT="0" distB="0" distL="0" distR="0">
            <wp:extent cx="3975756" cy="2650504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KmmqjO5M9g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6218" cy="265747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4E53F8" w:rsidRDefault="004E53F8" w:rsidP="0009241F">
      <w:pPr>
        <w:widowControl w:val="0"/>
        <w:autoSpaceDE w:val="0"/>
        <w:autoSpaceDN w:val="0"/>
        <w:spacing w:before="68" w:after="0" w:line="240" w:lineRule="auto"/>
        <w:ind w:left="671" w:right="42"/>
        <w:jc w:val="center"/>
        <w:rPr>
          <w:rFonts w:ascii="Times New Roman" w:eastAsia="Times New Roman" w:hAnsi="Times New Roman" w:cs="Times New Roman"/>
          <w:sz w:val="24"/>
        </w:rPr>
      </w:pPr>
    </w:p>
    <w:p w:rsidR="00961A1A" w:rsidRDefault="00961A1A" w:rsidP="0009241F">
      <w:pPr>
        <w:widowControl w:val="0"/>
        <w:autoSpaceDE w:val="0"/>
        <w:autoSpaceDN w:val="0"/>
        <w:spacing w:before="68" w:after="0" w:line="240" w:lineRule="auto"/>
        <w:ind w:left="671" w:right="42"/>
        <w:jc w:val="center"/>
        <w:rPr>
          <w:rFonts w:ascii="Times New Roman" w:eastAsia="Times New Roman" w:hAnsi="Times New Roman" w:cs="Times New Roman"/>
          <w:sz w:val="24"/>
        </w:rPr>
      </w:pPr>
    </w:p>
    <w:p w:rsidR="004E53F8" w:rsidRDefault="004E53F8" w:rsidP="0009241F">
      <w:pPr>
        <w:widowControl w:val="0"/>
        <w:autoSpaceDE w:val="0"/>
        <w:autoSpaceDN w:val="0"/>
        <w:spacing w:before="68" w:after="0" w:line="240" w:lineRule="auto"/>
        <w:ind w:left="671" w:right="42"/>
        <w:jc w:val="center"/>
        <w:rPr>
          <w:rFonts w:ascii="Times New Roman" w:eastAsia="Times New Roman" w:hAnsi="Times New Roman" w:cs="Times New Roman"/>
          <w:sz w:val="24"/>
        </w:rPr>
      </w:pPr>
    </w:p>
    <w:p w:rsidR="00184596" w:rsidRDefault="00184596" w:rsidP="0009241F">
      <w:pPr>
        <w:widowControl w:val="0"/>
        <w:autoSpaceDE w:val="0"/>
        <w:autoSpaceDN w:val="0"/>
        <w:spacing w:before="68" w:after="0" w:line="240" w:lineRule="auto"/>
        <w:ind w:left="671" w:right="42"/>
        <w:jc w:val="center"/>
        <w:rPr>
          <w:rFonts w:ascii="Times New Roman" w:eastAsia="Times New Roman" w:hAnsi="Times New Roman" w:cs="Times New Roman"/>
          <w:sz w:val="24"/>
        </w:rPr>
      </w:pPr>
    </w:p>
    <w:p w:rsidR="0009241F" w:rsidRDefault="0009241F" w:rsidP="0009241F">
      <w:pPr>
        <w:widowControl w:val="0"/>
        <w:autoSpaceDE w:val="0"/>
        <w:autoSpaceDN w:val="0"/>
        <w:spacing w:after="0" w:line="240" w:lineRule="auto"/>
        <w:ind w:left="890" w:right="42"/>
        <w:jc w:val="center"/>
        <w:rPr>
          <w:rFonts w:ascii="Times New Roman" w:eastAsia="Times New Roman" w:hAnsi="Times New Roman" w:cs="Times New Roman"/>
          <w:sz w:val="24"/>
        </w:rPr>
      </w:pPr>
      <w:r w:rsidRPr="0009241F">
        <w:rPr>
          <w:rFonts w:ascii="Times New Roman" w:eastAsia="Times New Roman" w:hAnsi="Times New Roman" w:cs="Times New Roman"/>
          <w:sz w:val="24"/>
        </w:rPr>
        <w:t>Могилев, 2025</w:t>
      </w:r>
    </w:p>
    <w:p w:rsidR="004E53F8" w:rsidRDefault="00B27DEE" w:rsidP="0074647D">
      <w:pPr>
        <w:widowControl w:val="0"/>
        <w:autoSpaceDE w:val="0"/>
        <w:autoSpaceDN w:val="0"/>
        <w:spacing w:after="0" w:line="240" w:lineRule="auto"/>
        <w:ind w:left="-142" w:right="4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27DEE">
        <w:rPr>
          <w:rFonts w:ascii="Times New Roman" w:hAnsi="Times New Roman" w:cs="Times New Roman"/>
          <w:color w:val="000000"/>
          <w:sz w:val="26"/>
          <w:szCs w:val="26"/>
        </w:rPr>
        <w:lastRenderedPageBreak/>
        <w:t>Восприятие сигналов из внешнего мира и внутренней среды организма формируется на основе совместной деятельности ряда сенсорных систем: зрительной, слуховой, тактильной, проприоцептивной, вестибулярной, вкусовой и обонятельной.</w:t>
      </w:r>
    </w:p>
    <w:p w:rsidR="00BA2102" w:rsidRDefault="00BA2102" w:rsidP="00BA2102">
      <w:pPr>
        <w:widowControl w:val="0"/>
        <w:autoSpaceDE w:val="0"/>
        <w:autoSpaceDN w:val="0"/>
        <w:spacing w:after="0" w:line="240" w:lineRule="auto"/>
        <w:ind w:left="-142" w:right="40"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2924455" cy="2691829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90960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1328" cy="276258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5E722E" w:rsidRPr="005E722E" w:rsidRDefault="005E722E" w:rsidP="00B27DEE">
      <w:pPr>
        <w:widowControl w:val="0"/>
        <w:autoSpaceDE w:val="0"/>
        <w:autoSpaceDN w:val="0"/>
        <w:spacing w:after="0" w:line="240" w:lineRule="auto"/>
        <w:ind w:left="-142" w:right="42"/>
        <w:jc w:val="both"/>
        <w:rPr>
          <w:rFonts w:ascii="Times New Roman" w:hAnsi="Times New Roman" w:cs="Times New Roman"/>
          <w:b/>
          <w:i/>
          <w:color w:val="000000"/>
          <w:sz w:val="14"/>
          <w:szCs w:val="26"/>
        </w:rPr>
      </w:pPr>
    </w:p>
    <w:p w:rsidR="005E722E" w:rsidRPr="005E722E" w:rsidRDefault="005E722E" w:rsidP="00B27DEE">
      <w:pPr>
        <w:widowControl w:val="0"/>
        <w:autoSpaceDE w:val="0"/>
        <w:autoSpaceDN w:val="0"/>
        <w:spacing w:after="0" w:line="240" w:lineRule="auto"/>
        <w:ind w:left="-142" w:right="42"/>
        <w:jc w:val="both"/>
        <w:rPr>
          <w:rFonts w:ascii="Times New Roman" w:hAnsi="Times New Roman" w:cs="Times New Roman"/>
          <w:b/>
          <w:i/>
          <w:color w:val="000000"/>
          <w:sz w:val="32"/>
          <w:szCs w:val="32"/>
        </w:rPr>
      </w:pPr>
      <w:r w:rsidRPr="005E722E">
        <w:rPr>
          <w:rFonts w:ascii="Times New Roman" w:hAnsi="Times New Roman" w:cs="Times New Roman"/>
          <w:b/>
          <w:i/>
          <w:color w:val="000000"/>
          <w:sz w:val="32"/>
          <w:szCs w:val="32"/>
        </w:rPr>
        <w:t>Сенсорная интеграция:</w:t>
      </w:r>
    </w:p>
    <w:p w:rsidR="005E722E" w:rsidRPr="005E722E" w:rsidRDefault="005E722E" w:rsidP="005E722E">
      <w:pPr>
        <w:pStyle w:val="a8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42"/>
        <w:jc w:val="both"/>
        <w:rPr>
          <w:rFonts w:ascii="Times New Roman" w:hAnsi="Times New Roman" w:cs="Times New Roman"/>
          <w:b/>
          <w:i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представляет собой бессознательный процесс, происходящий в головном мозге;</w:t>
      </w:r>
    </w:p>
    <w:p w:rsidR="005E722E" w:rsidRPr="005E722E" w:rsidRDefault="005E722E" w:rsidP="005E722E">
      <w:pPr>
        <w:pStyle w:val="a8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42"/>
        <w:jc w:val="both"/>
        <w:rPr>
          <w:rFonts w:ascii="Times New Roman" w:hAnsi="Times New Roman" w:cs="Times New Roman"/>
          <w:b/>
          <w:i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организует информацию, полученную с помощью органов чувств;</w:t>
      </w:r>
    </w:p>
    <w:p w:rsidR="005E722E" w:rsidRPr="0074647D" w:rsidRDefault="005E722E" w:rsidP="005E722E">
      <w:pPr>
        <w:pStyle w:val="a8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42"/>
        <w:jc w:val="both"/>
        <w:rPr>
          <w:rFonts w:ascii="Times New Roman" w:hAnsi="Times New Roman" w:cs="Times New Roman"/>
          <w:b/>
          <w:i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наделяет значением ощущения, которые мы испытываем</w:t>
      </w:r>
      <w:r w:rsidR="0074647D">
        <w:rPr>
          <w:rFonts w:ascii="Times New Roman" w:hAnsi="Times New Roman" w:cs="Times New Roman"/>
          <w:color w:val="000000"/>
          <w:sz w:val="26"/>
          <w:szCs w:val="26"/>
        </w:rPr>
        <w:t>, фильтруя информацию и отбирая то, на чем следует сконцентрироваться;</w:t>
      </w:r>
    </w:p>
    <w:p w:rsidR="0074647D" w:rsidRPr="0074647D" w:rsidRDefault="0074647D" w:rsidP="005E722E">
      <w:pPr>
        <w:pStyle w:val="a8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42"/>
        <w:jc w:val="both"/>
        <w:rPr>
          <w:rFonts w:ascii="Times New Roman" w:hAnsi="Times New Roman" w:cs="Times New Roman"/>
          <w:b/>
          <w:i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позволяет осмысленно действовать и реагировать на ситуацию, в которой мы находимся;</w:t>
      </w:r>
    </w:p>
    <w:p w:rsidR="0074647D" w:rsidRPr="0074647D" w:rsidRDefault="0074647D" w:rsidP="005E722E">
      <w:pPr>
        <w:pStyle w:val="a8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42"/>
        <w:jc w:val="both"/>
        <w:rPr>
          <w:rFonts w:ascii="Times New Roman" w:hAnsi="Times New Roman" w:cs="Times New Roman"/>
          <w:b/>
          <w:i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формирует базу для социального поведения.</w:t>
      </w:r>
    </w:p>
    <w:p w:rsidR="0074647D" w:rsidRDefault="0074647D" w:rsidP="0074647D">
      <w:pPr>
        <w:widowControl w:val="0"/>
        <w:autoSpaceDE w:val="0"/>
        <w:autoSpaceDN w:val="0"/>
        <w:spacing w:after="0" w:line="240" w:lineRule="auto"/>
        <w:ind w:left="218" w:right="42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4647D" w:rsidRPr="0074647D" w:rsidRDefault="0074647D" w:rsidP="0074647D">
      <w:pPr>
        <w:widowControl w:val="0"/>
        <w:autoSpaceDE w:val="0"/>
        <w:autoSpaceDN w:val="0"/>
        <w:spacing w:after="0" w:line="240" w:lineRule="auto"/>
        <w:ind w:left="215" w:right="4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4647D">
        <w:rPr>
          <w:rFonts w:ascii="Times New Roman" w:hAnsi="Times New Roman" w:cs="Times New Roman"/>
          <w:color w:val="000000"/>
          <w:sz w:val="26"/>
          <w:szCs w:val="26"/>
        </w:rPr>
        <w:t>Сенсорная интеграция (от лат. «sensus» - ощущение, «integratio» - вос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становление) – это определенный </w:t>
      </w:r>
      <w:r w:rsidRPr="0074647D">
        <w:rPr>
          <w:rFonts w:ascii="Times New Roman" w:hAnsi="Times New Roman" w:cs="Times New Roman"/>
          <w:color w:val="000000"/>
          <w:sz w:val="26"/>
          <w:szCs w:val="26"/>
        </w:rPr>
        <w:t>процесс</w:t>
      </w:r>
      <w:r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74647D">
        <w:rPr>
          <w:rFonts w:ascii="Times New Roman" w:hAnsi="Times New Roman" w:cs="Times New Roman"/>
          <w:color w:val="000000"/>
          <w:sz w:val="26"/>
          <w:szCs w:val="26"/>
        </w:rPr>
        <w:t xml:space="preserve"> во время которого нервная система получает информацию от рецепторов органов чувств и, анализируя их, использует для выполнения целенаправленной деятельности.</w:t>
      </w:r>
    </w:p>
    <w:p w:rsidR="005E722E" w:rsidRDefault="00AA3956" w:rsidP="00AA3956">
      <w:pPr>
        <w:widowControl w:val="0"/>
        <w:autoSpaceDE w:val="0"/>
        <w:autoSpaceDN w:val="0"/>
        <w:spacing w:after="0" w:line="240" w:lineRule="auto"/>
        <w:ind w:left="-142" w:right="42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A3956">
        <w:rPr>
          <w:rFonts w:ascii="Times New Roman" w:eastAsia="Times New Roman" w:hAnsi="Times New Roman" w:cs="Times New Roman"/>
          <w:i/>
          <w:sz w:val="28"/>
          <w:szCs w:val="28"/>
        </w:rPr>
        <w:t>Нарушения сенсорной интеграции у детей: примеры таких нарушений</w:t>
      </w:r>
    </w:p>
    <w:p w:rsidR="00AA3956" w:rsidRPr="00AA3956" w:rsidRDefault="00AA3956" w:rsidP="00AA3956">
      <w:pPr>
        <w:widowControl w:val="0"/>
        <w:autoSpaceDE w:val="0"/>
        <w:autoSpaceDN w:val="0"/>
        <w:spacing w:after="0" w:line="240" w:lineRule="auto"/>
        <w:ind w:left="-142" w:right="4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956">
        <w:rPr>
          <w:rFonts w:ascii="Times New Roman" w:eastAsia="Times New Roman" w:hAnsi="Times New Roman" w:cs="Times New Roman"/>
          <w:sz w:val="26"/>
          <w:szCs w:val="26"/>
        </w:rPr>
        <w:t>Нарушения сенсорной интеграции называются дисфункцией и представляют собой различные проблемы слухового, зрительного, тактильного, вкусового, двигательного, обонятельного и координационного характера. Симптомы дисфункции сенсорной интеграции чаще всего проявляются в эмоциональной лабильности, поведенческих факторах, двигательной функции, задержке развития речи, что в дальнейшем приводит к проблемам в учебной деятельности, социальной адаптации, концентрации внимания и формированию самоконтроля.</w:t>
      </w:r>
    </w:p>
    <w:p w:rsidR="00AA3956" w:rsidRPr="00AA3956" w:rsidRDefault="00AA3956" w:rsidP="00AA3956">
      <w:pPr>
        <w:widowControl w:val="0"/>
        <w:autoSpaceDE w:val="0"/>
        <w:autoSpaceDN w:val="0"/>
        <w:spacing w:after="0" w:line="240" w:lineRule="auto"/>
        <w:ind w:left="-142" w:right="4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4ADF">
        <w:rPr>
          <w:rFonts w:ascii="Times New Roman" w:eastAsia="Times New Roman" w:hAnsi="Times New Roman" w:cs="Times New Roman"/>
          <w:i/>
          <w:sz w:val="26"/>
          <w:szCs w:val="26"/>
        </w:rPr>
        <w:t>Со стороны слуховой функции:</w:t>
      </w:r>
      <w:r w:rsidRPr="00AA3956">
        <w:rPr>
          <w:rFonts w:ascii="Times New Roman" w:eastAsia="Times New Roman" w:hAnsi="Times New Roman" w:cs="Times New Roman"/>
          <w:sz w:val="26"/>
          <w:szCs w:val="26"/>
        </w:rPr>
        <w:t xml:space="preserve"> боязнь громких звуков и шума, непереносимость некоторых видов музыки или музыки в целом, негативные реакции на пение/голос, невосприимчивость обращений, растерянность </w:t>
      </w:r>
      <w:r>
        <w:rPr>
          <w:rFonts w:ascii="Times New Roman" w:eastAsia="Times New Roman" w:hAnsi="Times New Roman" w:cs="Times New Roman"/>
          <w:sz w:val="26"/>
          <w:szCs w:val="26"/>
        </w:rPr>
        <w:t>в людных и общественных местах.</w:t>
      </w:r>
    </w:p>
    <w:p w:rsidR="00AA3956" w:rsidRPr="00AA3956" w:rsidRDefault="00AA3956" w:rsidP="00AA3956">
      <w:pPr>
        <w:widowControl w:val="0"/>
        <w:autoSpaceDE w:val="0"/>
        <w:autoSpaceDN w:val="0"/>
        <w:spacing w:after="0" w:line="240" w:lineRule="auto"/>
        <w:ind w:left="-142" w:right="4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4ADF">
        <w:rPr>
          <w:rFonts w:ascii="Times New Roman" w:eastAsia="Times New Roman" w:hAnsi="Times New Roman" w:cs="Times New Roman"/>
          <w:i/>
          <w:sz w:val="26"/>
          <w:szCs w:val="26"/>
        </w:rPr>
        <w:t>Со стороны зрительной системы:</w:t>
      </w:r>
      <w:r w:rsidRPr="00AA3956">
        <w:rPr>
          <w:rFonts w:ascii="Times New Roman" w:eastAsia="Times New Roman" w:hAnsi="Times New Roman" w:cs="Times New Roman"/>
          <w:sz w:val="26"/>
          <w:szCs w:val="26"/>
        </w:rPr>
        <w:t xml:space="preserve"> светобоязнь (предпочтение к полумраку и темноте), напряжение при рассматривании предметов, неуклюжесть при спусках и подъемах (например, на ступеньках), </w:t>
      </w:r>
      <w:r>
        <w:rPr>
          <w:rFonts w:ascii="Times New Roman" w:eastAsia="Times New Roman" w:hAnsi="Times New Roman" w:cs="Times New Roman"/>
          <w:sz w:val="26"/>
          <w:szCs w:val="26"/>
        </w:rPr>
        <w:t>не смотрит в глаза собеседнику.</w:t>
      </w:r>
    </w:p>
    <w:p w:rsidR="00AA3956" w:rsidRPr="00AA3956" w:rsidRDefault="00AA3956" w:rsidP="00AA3956">
      <w:pPr>
        <w:widowControl w:val="0"/>
        <w:autoSpaceDE w:val="0"/>
        <w:autoSpaceDN w:val="0"/>
        <w:spacing w:after="0" w:line="240" w:lineRule="auto"/>
        <w:ind w:left="-142" w:right="4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4ADF">
        <w:rPr>
          <w:rFonts w:ascii="Times New Roman" w:eastAsia="Times New Roman" w:hAnsi="Times New Roman" w:cs="Times New Roman"/>
          <w:i/>
          <w:sz w:val="26"/>
          <w:szCs w:val="26"/>
        </w:rPr>
        <w:t>Со стороны осязательной функции:</w:t>
      </w:r>
      <w:r w:rsidRPr="00AA3956">
        <w:rPr>
          <w:rFonts w:ascii="Times New Roman" w:eastAsia="Times New Roman" w:hAnsi="Times New Roman" w:cs="Times New Roman"/>
          <w:sz w:val="26"/>
          <w:szCs w:val="26"/>
        </w:rPr>
        <w:t xml:space="preserve"> воздержание от игр с пластилином, тестом, красками, мелкими предметами, снижение болевой и температурной чувствительности, не терпят прикосновений к себе. Проявляется негативная реакция на некоторые виды ткани/о</w:t>
      </w:r>
      <w:r w:rsidRPr="00AA3956">
        <w:rPr>
          <w:rFonts w:ascii="Times New Roman" w:eastAsia="Times New Roman" w:hAnsi="Times New Roman" w:cs="Times New Roman"/>
          <w:sz w:val="26"/>
          <w:szCs w:val="26"/>
        </w:rPr>
        <w:t>дежды, не любят ходить босиком.</w:t>
      </w:r>
    </w:p>
    <w:p w:rsidR="00AA3956" w:rsidRPr="00AA3956" w:rsidRDefault="00AA3956" w:rsidP="00961A1A">
      <w:pPr>
        <w:widowControl w:val="0"/>
        <w:autoSpaceDE w:val="0"/>
        <w:autoSpaceDN w:val="0"/>
        <w:spacing w:after="0" w:line="240" w:lineRule="auto"/>
        <w:ind w:left="-142" w:right="4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4ADF">
        <w:rPr>
          <w:rFonts w:ascii="Times New Roman" w:eastAsia="Times New Roman" w:hAnsi="Times New Roman" w:cs="Times New Roman"/>
          <w:i/>
          <w:sz w:val="26"/>
          <w:szCs w:val="26"/>
        </w:rPr>
        <w:t>Со стороны вестибулярного аппарата:</w:t>
      </w:r>
      <w:r w:rsidRPr="00AA3956">
        <w:rPr>
          <w:rFonts w:ascii="Times New Roman" w:eastAsia="Times New Roman" w:hAnsi="Times New Roman" w:cs="Times New Roman"/>
          <w:sz w:val="26"/>
          <w:szCs w:val="26"/>
        </w:rPr>
        <w:t xml:space="preserve"> неуклюжесть и неловкость движений, неустойчивость, негативные проявления к активным играм, детским площадкам и спорту, мышечный тонус, проблемы с концентрацией внимания и коор</w:t>
      </w:r>
      <w:r w:rsidR="00961A1A">
        <w:rPr>
          <w:rFonts w:ascii="Times New Roman" w:eastAsia="Times New Roman" w:hAnsi="Times New Roman" w:cs="Times New Roman"/>
          <w:sz w:val="26"/>
          <w:szCs w:val="26"/>
        </w:rPr>
        <w:t>динацией, излишняя тревожность.</w:t>
      </w:r>
    </w:p>
    <w:p w:rsidR="00AA3956" w:rsidRPr="0009241F" w:rsidRDefault="00AA3956" w:rsidP="00AA3956">
      <w:pPr>
        <w:widowControl w:val="0"/>
        <w:autoSpaceDE w:val="0"/>
        <w:autoSpaceDN w:val="0"/>
        <w:spacing w:after="0" w:line="240" w:lineRule="auto"/>
        <w:ind w:left="-142" w:right="4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4ADF">
        <w:rPr>
          <w:rFonts w:ascii="Times New Roman" w:eastAsia="Times New Roman" w:hAnsi="Times New Roman" w:cs="Times New Roman"/>
          <w:i/>
          <w:sz w:val="26"/>
          <w:szCs w:val="26"/>
        </w:rPr>
        <w:t>Со стороны вкусовой и обонятельной систем:</w:t>
      </w:r>
      <w:r w:rsidRPr="00AA3956">
        <w:rPr>
          <w:rFonts w:ascii="Times New Roman" w:eastAsia="Times New Roman" w:hAnsi="Times New Roman" w:cs="Times New Roman"/>
          <w:sz w:val="26"/>
          <w:szCs w:val="26"/>
        </w:rPr>
        <w:t xml:space="preserve"> чувствительность к пище (отказ от некоторых видов продуктов), снижение вкусовых рецепторов, негативная реакция на запахи, плохая чувствительность к запахам.</w:t>
      </w:r>
    </w:p>
    <w:p w:rsidR="0009241F" w:rsidRDefault="0009241F"/>
    <w:sectPr w:rsidR="0009241F" w:rsidSect="00184596">
      <w:pgSz w:w="16838" w:h="11906" w:orient="landscape"/>
      <w:pgMar w:top="567" w:right="1134" w:bottom="284" w:left="709" w:header="708" w:footer="708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AEA" w:rsidRDefault="00A97AEA" w:rsidP="0009241F">
      <w:pPr>
        <w:spacing w:after="0" w:line="240" w:lineRule="auto"/>
      </w:pPr>
      <w:r>
        <w:separator/>
      </w:r>
    </w:p>
  </w:endnote>
  <w:endnote w:type="continuationSeparator" w:id="0">
    <w:p w:rsidR="00A97AEA" w:rsidRDefault="00A97AEA" w:rsidP="00092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AEA" w:rsidRDefault="00A97AEA" w:rsidP="0009241F">
      <w:pPr>
        <w:spacing w:after="0" w:line="240" w:lineRule="auto"/>
      </w:pPr>
      <w:r>
        <w:separator/>
      </w:r>
    </w:p>
  </w:footnote>
  <w:footnote w:type="continuationSeparator" w:id="0">
    <w:p w:rsidR="00A97AEA" w:rsidRDefault="00A97AEA" w:rsidP="000924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74E1E"/>
    <w:multiLevelType w:val="hybridMultilevel"/>
    <w:tmpl w:val="A8962CD8"/>
    <w:lvl w:ilvl="0" w:tplc="0419000D">
      <w:start w:val="1"/>
      <w:numFmt w:val="bullet"/>
      <w:lvlText w:val=""/>
      <w:lvlJc w:val="left"/>
      <w:pPr>
        <w:ind w:left="139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1" w:hanging="360"/>
      </w:pPr>
      <w:rPr>
        <w:rFonts w:ascii="Wingdings" w:hAnsi="Wingdings" w:hint="default"/>
      </w:rPr>
    </w:lvl>
  </w:abstractNum>
  <w:abstractNum w:abstractNumId="1" w15:restartNumberingAfterBreak="0">
    <w:nsid w:val="153D6F4A"/>
    <w:multiLevelType w:val="hybridMultilevel"/>
    <w:tmpl w:val="62DE3C8C"/>
    <w:lvl w:ilvl="0" w:tplc="0419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245800F2"/>
    <w:multiLevelType w:val="hybridMultilevel"/>
    <w:tmpl w:val="0B04D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41F"/>
    <w:rsid w:val="0009241F"/>
    <w:rsid w:val="00184596"/>
    <w:rsid w:val="001A7176"/>
    <w:rsid w:val="004E53F8"/>
    <w:rsid w:val="005458A4"/>
    <w:rsid w:val="005E722E"/>
    <w:rsid w:val="0063401C"/>
    <w:rsid w:val="006C2905"/>
    <w:rsid w:val="0074647D"/>
    <w:rsid w:val="007840E0"/>
    <w:rsid w:val="007C2DC4"/>
    <w:rsid w:val="008B612D"/>
    <w:rsid w:val="0091587F"/>
    <w:rsid w:val="009527D8"/>
    <w:rsid w:val="00961A1A"/>
    <w:rsid w:val="009A4ADF"/>
    <w:rsid w:val="009C6912"/>
    <w:rsid w:val="00A76C00"/>
    <w:rsid w:val="00A97AEA"/>
    <w:rsid w:val="00AA3956"/>
    <w:rsid w:val="00B27DEE"/>
    <w:rsid w:val="00BA2102"/>
    <w:rsid w:val="00BF1C41"/>
    <w:rsid w:val="00C9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A381F"/>
  <w15:chartTrackingRefBased/>
  <w15:docId w15:val="{0E7B3564-1303-46CE-A52B-0075DEBC6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4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241F"/>
  </w:style>
  <w:style w:type="paragraph" w:styleId="a5">
    <w:name w:val="footer"/>
    <w:basedOn w:val="a"/>
    <w:link w:val="a6"/>
    <w:uiPriority w:val="99"/>
    <w:unhideWhenUsed/>
    <w:rsid w:val="000924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241F"/>
  </w:style>
  <w:style w:type="character" w:styleId="a7">
    <w:name w:val="Emphasis"/>
    <w:basedOn w:val="a0"/>
    <w:uiPriority w:val="20"/>
    <w:qFormat/>
    <w:rsid w:val="00A76C00"/>
    <w:rPr>
      <w:i/>
      <w:iCs/>
    </w:rPr>
  </w:style>
  <w:style w:type="paragraph" w:styleId="a8">
    <w:name w:val="List Paragraph"/>
    <w:basedOn w:val="a"/>
    <w:uiPriority w:val="34"/>
    <w:qFormat/>
    <w:rsid w:val="005E72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2025-11-07T18:44:00Z</dcterms:created>
  <dcterms:modified xsi:type="dcterms:W3CDTF">2025-11-07T20:01:00Z</dcterms:modified>
</cp:coreProperties>
</file>